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KAT MALİKLERİ KURULU KARARI (ÖRNEK)</w:t>
      </w:r>
    </w:p>
    <w:p>
      <w:r>
        <w:t>Cam balkon uygulamasına ilişkin karar örneğidir. Kendi binanıza uyarlayınız ve kullanmadan önce bir hukukçuya gösteriniz. Bu metin hukuki tavsiye değildir. Hazırlayan: Başaran Cam, genel bilgilendirme amaçlı.</w:t>
      </w:r>
    </w:p>
    <w:p>
      <w:r>
        <w:t>Bina / site adı: ......................................................</w:t>
      </w:r>
    </w:p>
    <w:p>
      <w:r>
        <w:t>Adres: ......................................................</w:t>
      </w:r>
    </w:p>
    <w:p>
      <w:r>
        <w:t>Karar no: ........          Karar tarihi: ..../..../........</w:t>
      </w:r>
    </w:p>
    <w:p>
      <w:r>
        <w:t>Toplantı türü: Olağan / Olağanüstü</w:t>
      </w:r>
    </w:p>
    <w:p>
      <w:r>
        <w:t>Toplam bağımsız bölüm sayısı: ........</w:t>
      </w:r>
    </w:p>
    <w:p>
      <w:r>
        <w:t>Gerekli yazılı rıza sayısı (toplamın en az 4/5'i): ........</w:t>
      </w:r>
    </w:p>
    <w:p>
      <w:r>
        <w:t>Olumlu oy / yazılı rıza veren malik sayısı: ........</w:t>
      </w:r>
    </w:p>
    <w:p>
      <w:pPr>
        <w:pStyle w:val="Heading2"/>
      </w:pPr>
      <w:r>
        <w:t>Gündem maddesi</w:t>
      </w:r>
    </w:p>
    <w:p>
      <w:r>
        <w:t>Binanın bağımsız bölümlerine ait balkonların cam balkon sistemiyle kapatılması ve uygulanacak ortak standardın belirlenmesi.</w:t>
      </w:r>
    </w:p>
    <w:p>
      <w:pPr>
        <w:pStyle w:val="Heading2"/>
      </w:pPr>
      <w:r>
        <w:t>Karar</w:t>
      </w:r>
    </w:p>
    <w:p>
      <w:r>
        <w:t>1. Balkonların yalnızca açılır kapanır katlanır cam panel sistemiyle kapatılmasına,</w:t>
      </w:r>
    </w:p>
    <w:p>
      <w:r>
        <w:t>2. Kullanılacak sistemin ........................................ olmasına,</w:t>
      </w:r>
    </w:p>
    <w:p>
      <w:r>
        <w:t>3. Alüminyum profil renginin RAL ........ (renk adı: ................) olmasına,</w:t>
      </w:r>
    </w:p>
    <w:p>
      <w:r>
        <w:t>4. Camların ........ mm kalınlığında, ................ renkte temperli emniyet camı olmasına,</w:t>
      </w:r>
    </w:p>
    <w:p>
      <w:r>
        <w:t>5. Uygulamanın mevcut balkon korkuluk hattı ve bina dış cephe hizası dışına taşmamasına, cephede renk ve malzeme farkı yaratmamasına,</w:t>
      </w:r>
    </w:p>
    <w:p>
      <w:r>
        <w:t>6. Balkon ile iç mekân arasındaki duvar ve doğramaların kaldırılmamasına, taşıyıcı sisteme (kolon, kiriş, döşeme) müdahale edilmemesine,</w:t>
      </w:r>
    </w:p>
    <w:p>
      <w:r>
        <w:t>7. Balkonunda kombi, şofben gibi doğalgaz yakıcı cihazı bulunan dairelerde, işe başlamadan önce sertifikalı bir doğalgaz firmasına başvurulmasına, dağıtım şirketine bilgi verilmesine, cihaz bacasının kapalı alan içinde bırakılmayıp dış ortama çıkarılmasına ve kapatılan balkonda kapatılmayan bir havalandırma menfezi bulunmasına,</w:t>
      </w:r>
    </w:p>
    <w:p>
      <w:r>
        <w:t>8. Montaj sırasında ortak yerlerde oluşabilecek zararın uygulamayı yaptıran kat malikince giderilmesine,</w:t>
      </w:r>
    </w:p>
    <w:p>
      <w:r>
        <w:t>9. Bu kararın dışında kalan bir uygulama yapılmak istenirse konunun yeniden kat malikleri kurulunda görüşülmesine,</w:t>
      </w:r>
    </w:p>
    <w:p>
      <w:r>
        <w:t>10. Kararın 634 sayılı Kat Mülkiyeti Kanunu'nun 19. maddesi uyarınca bütün kat maliklerinin en az beşte dördünün yazılı rızasıyla alındığına ve imzalı rıza belgelerinin karar ekinde saklanmasına</w:t>
      </w:r>
    </w:p>
    <w:p>
      <w:r>
        <w:t>karar verilmiştir.</w:t>
      </w:r>
    </w:p>
    <w:p>
      <w:pPr>
        <w:pStyle w:val="Heading2"/>
      </w:pPr>
      <w:r>
        <w:t>Olumlu oy veren / yazılı rıza veren kat malikleri</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Bağımsız bölüm no</w:t>
            </w:r>
          </w:p>
        </w:tc>
        <w:tc>
          <w:tcPr>
            <w:tcW w:type="dxa" w:w="2160"/>
          </w:tcPr>
          <w:p>
            <w:r>
              <w:t>Ad soyad</w:t>
            </w:r>
          </w:p>
        </w:tc>
        <w:tc>
          <w:tcPr>
            <w:tcW w:type="dxa" w:w="2160"/>
          </w:tcPr>
          <w:p>
            <w:r>
              <w:t>İmza</w:t>
            </w:r>
          </w:p>
        </w:tc>
        <w:tc>
          <w:tcPr>
            <w:tcW w:type="dxa" w:w="2160"/>
          </w:tcPr>
          <w:p>
            <w:r>
              <w:t>Tarih</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p>
      <w:r>
        <w:t>Yönetici: ........................  İmza: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